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590744.xml.htm"/>
      <w:bookmarkStart w:id="1" w:name="kswkform3_17895907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Carvalho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GXO LOGISTICS,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AMERICAN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GXO Logistics, Inc.</w:t>
              </w:r>
            </w:hyperlink>
            <w:r>
              <w:rPr/>
              <w:t xml:space="preserve"> [ </w:t>
            </w:r>
            <w:r>
              <w:rPr>
                <w:rFonts w:ascii="Times;serif" w:hAnsi="Times;serif"/>
                <w:color w:val="0000FF"/>
                <w:sz w:val="24"/>
                <w:shd w:fill="FFFFFF" w:val="clear"/>
              </w:rPr>
              <w:t>GXO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At the time of becoming an officer of GXO Logistics, Inc. ("GXO"), the Reporting Person did not beneficially own, directly or indirectly, any securities of GXO. See Exhibit 24,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Karlis P. Kirsis,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gxo-poaxcarvalhochristin.htm"/>
      <w:bookmarkStart w:id="3" w:name="ksgxopoaxcarvalhochristi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Karlis Kirsis the undersigned’s true and lawful attorney-in-fact, with full power to act for the undersigned and in the undersigned's name, place and stead, in any and all capacities, to: 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 2. Prepare, execute and submit to the SEC, GXO Logistics,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 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substitute, shall lawfully do or cause to be done by authority of this Power of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IN WITNESS WHEREOF, the undersigned has executed this Power of Attorney as of September 9, 2026. /s/ Christina Carvalho Christina Carvalho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4339" TargetMode="External"/><Relationship Id="rId3" Type="http://schemas.openxmlformats.org/officeDocument/2006/relationships/hyperlink" Target="http://www.sec.gov/cgi-bin/browse-edgar?action=getcompany&amp;CIK=00018522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1063</Words>
  <Characters>5769</Characters>
  <CharactersWithSpaces>6789</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gxo-poaxcarvalhochristin</dc:title>
</cp:coreProperties>
</file>