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4720.xml.htm"/>
      <w:bookmarkStart w:id="1" w:name="kswkform4_17873447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Kelleher Patrick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GXO LOGISTICS,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GXO Logistics, Inc.</w:t>
              </w:r>
            </w:hyperlink>
            <w:r>
              <w:rPr/>
              <w:t xml:space="preserve"> [ </w:t>
            </w:r>
            <w:r>
              <w:rPr>
                <w:rFonts w:ascii="Times;serif" w:hAnsi="Times;serif"/>
                <w:color w:val="0000FF"/>
                <w:sz w:val="24"/>
                <w:shd w:fill="FFFFFF" w:val="clear"/>
              </w:rPr>
              <w:t>GXO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98"/>
        <w:gridCol w:w="756"/>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9,935</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4,604</w:t>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9,935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 shares were sold by the Reporting Person. These shares were withheld by GXO Logistics, Inc. ("GXO") to fund tax liability attributable to the vesting and settlement of the Restricted Stock Units ("RSUs") reported on this Form 4. These RSUs vested on August 19, 2026, as originally scheduled, and were settled on August 20, 2026, and there were no related discretionary transactions or open market sales.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either (i) one share of GXO common stock, par value $0.01 per share ("GXO Common Stock"), or (ii) a cash payment equal to the fair market value of one share of GXO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vest in three equal annual installments on August 19, 2026, August 19, 2027, and August 19, 2028, subject to the Reporting Person's continued employment with GXO.</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Karlis P. Kirsis,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230" TargetMode="External"/><Relationship Id="rId5" Type="http://schemas.openxmlformats.org/officeDocument/2006/relationships/hyperlink" Target="http://www.sec.gov/cgi-bin/browse-edgar?action=getcompany&amp;CIK=00018522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3895</Characters>
  <CharactersWithSpaces>4535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